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7A4C9" w14:textId="77777777" w:rsidR="00C8115A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 Gospodarki Krajowej w Kutnie</w:t>
      </w:r>
    </w:p>
    <w:p w14:paraId="7579A775" w14:textId="77777777" w:rsidR="00C8115A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14:paraId="571A17AF" w14:textId="77777777" w:rsidR="00C8115A" w:rsidRDefault="00000000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kierunku ratownictwo medyczne </w:t>
      </w:r>
    </w:p>
    <w:p w14:paraId="1F0B68DF" w14:textId="77777777" w:rsidR="00C8115A" w:rsidRDefault="00000000">
      <w:pPr>
        <w:spacing w:after="0"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2025/2026</w:t>
      </w:r>
    </w:p>
    <w:p w14:paraId="13C2F3C1" w14:textId="77777777" w:rsidR="00C8115A" w:rsidRDefault="00C8115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7" w:type="dxa"/>
        <w:jc w:val="center"/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5"/>
        <w:gridCol w:w="783"/>
        <w:gridCol w:w="850"/>
        <w:gridCol w:w="1031"/>
        <w:gridCol w:w="63"/>
        <w:gridCol w:w="673"/>
        <w:gridCol w:w="1204"/>
        <w:gridCol w:w="356"/>
        <w:gridCol w:w="1275"/>
        <w:gridCol w:w="246"/>
        <w:gridCol w:w="1172"/>
        <w:gridCol w:w="234"/>
        <w:gridCol w:w="472"/>
        <w:gridCol w:w="569"/>
        <w:gridCol w:w="1314"/>
      </w:tblGrid>
      <w:tr w:rsidR="00C8115A" w14:paraId="19D7D7EF" w14:textId="77777777">
        <w:trPr>
          <w:trHeight w:val="165"/>
          <w:jc w:val="center"/>
        </w:trPr>
        <w:tc>
          <w:tcPr>
            <w:tcW w:w="3691" w:type="dxa"/>
            <w:gridSpan w:val="4"/>
            <w:tcBorders>
              <w:top w:val="single" w:sz="12" w:space="0" w:color="00000A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0DE431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7576" w:type="dxa"/>
            <w:gridSpan w:val="11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4F804AA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Socjologia medycyny</w:t>
            </w:r>
          </w:p>
        </w:tc>
      </w:tr>
      <w:tr w:rsidR="00C8115A" w14:paraId="696AF5CA" w14:textId="77777777">
        <w:trPr>
          <w:trHeight w:val="165"/>
          <w:jc w:val="center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83AE11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EB9652B" w14:textId="77777777" w:rsidR="00C8115A" w:rsidRDefault="00C8115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C8115A" w14:paraId="723A77DB" w14:textId="77777777">
        <w:trPr>
          <w:trHeight w:val="165"/>
          <w:jc w:val="center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64380D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AC71340" w14:textId="430EEBC1" w:rsidR="00C8115A" w:rsidRDefault="00C8115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i/>
                <w:iCs/>
                <w:sz w:val="20"/>
                <w:szCs w:val="20"/>
                <w:lang w:eastAsia="zh-CN"/>
              </w:rPr>
            </w:pPr>
          </w:p>
        </w:tc>
      </w:tr>
      <w:tr w:rsidR="00C8115A" w14:paraId="39C60BC9" w14:textId="77777777">
        <w:trPr>
          <w:trHeight w:val="165"/>
          <w:jc w:val="center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150545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Tryb studiów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6977F384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C8115A" w14:paraId="7C70AE41" w14:textId="77777777">
        <w:trPr>
          <w:trHeight w:val="165"/>
          <w:jc w:val="center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BEE905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1FFE5E34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C8115A" w14:paraId="59A2FBF1" w14:textId="77777777">
        <w:trPr>
          <w:trHeight w:val="165"/>
          <w:jc w:val="center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D9EAC1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080F9A66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C8115A" w14:paraId="292A388E" w14:textId="77777777">
        <w:trPr>
          <w:trHeight w:val="165"/>
          <w:jc w:val="center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A831ED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3B904816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C8115A" w14:paraId="2AB52F2D" w14:textId="77777777">
        <w:trPr>
          <w:trHeight w:val="165"/>
          <w:jc w:val="center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C85AC7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  <w:shd w:val="clear" w:color="auto" w:fill="FFFFFF"/>
          </w:tcPr>
          <w:p w14:paraId="484F712A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</w:t>
            </w:r>
          </w:p>
        </w:tc>
      </w:tr>
      <w:tr w:rsidR="00C8115A" w14:paraId="30D5862F" w14:textId="77777777">
        <w:trPr>
          <w:trHeight w:val="165"/>
          <w:jc w:val="center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DF9FCD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 studiów, semestr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350235C5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studia I stopnia semestr I</w:t>
            </w:r>
          </w:p>
        </w:tc>
      </w:tr>
      <w:tr w:rsidR="00C8115A" w14:paraId="430CF6AA" w14:textId="77777777">
        <w:trPr>
          <w:trHeight w:val="165"/>
          <w:jc w:val="center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8974B9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564F80CC" w14:textId="77777777" w:rsidR="00C8115A" w:rsidRDefault="00000000">
            <w:pPr>
              <w:widowControl w:val="0"/>
              <w:spacing w:after="0" w:line="240" w:lineRule="auto"/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B nauki społeczne i humanizm w ratownictwie medycznym</w:t>
            </w:r>
          </w:p>
        </w:tc>
      </w:tr>
      <w:tr w:rsidR="00C8115A" w14:paraId="72AD7C57" w14:textId="77777777">
        <w:trPr>
          <w:trHeight w:val="165"/>
          <w:jc w:val="center"/>
        </w:trPr>
        <w:tc>
          <w:tcPr>
            <w:tcW w:w="3691" w:type="dxa"/>
            <w:gridSpan w:val="4"/>
            <w:tcBorders>
              <w:top w:val="single" w:sz="4" w:space="0" w:color="000000"/>
              <w:left w:val="single" w:sz="12" w:space="0" w:color="00000A"/>
              <w:bottom w:val="single" w:sz="12" w:space="0" w:color="000000"/>
              <w:right w:val="single" w:sz="4" w:space="0" w:color="000000"/>
            </w:tcBorders>
            <w:shd w:val="clear" w:color="auto" w:fill="FFFFFF"/>
          </w:tcPr>
          <w:p w14:paraId="635FA874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7576" w:type="dxa"/>
            <w:gridSpan w:val="11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67CE5C08" w14:textId="77777777" w:rsidR="00C8115A" w:rsidRDefault="00000000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ANSGK</w:t>
            </w:r>
          </w:p>
        </w:tc>
      </w:tr>
      <w:tr w:rsidR="00C8115A" w14:paraId="70E238BD" w14:textId="77777777">
        <w:trPr>
          <w:trHeight w:val="380"/>
          <w:jc w:val="center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48802DB" w14:textId="77777777" w:rsidR="00C8115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C8115A" w14:paraId="36D1CC52" w14:textId="77777777">
        <w:trPr>
          <w:trHeight w:val="300"/>
          <w:jc w:val="center"/>
        </w:trPr>
        <w:tc>
          <w:tcPr>
            <w:tcW w:w="1026" w:type="dxa"/>
            <w:tcBorders>
              <w:top w:val="single" w:sz="12" w:space="0" w:color="000000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</w:tcPr>
          <w:p w14:paraId="31A798CE" w14:textId="77777777" w:rsidR="00C8115A" w:rsidRDefault="00C8115A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84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59DF147" w14:textId="77777777" w:rsidR="00C8115A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73DED7D" w14:textId="77777777" w:rsidR="00C8115A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767" w:type="dxa"/>
            <w:gridSpan w:val="3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CC8CD5" w14:textId="77777777" w:rsidR="00C8115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000000"/>
              <w:left w:val="single" w:sz="6" w:space="0" w:color="00000A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439899" w14:textId="77777777" w:rsidR="00C8115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konwersatoria</w:t>
            </w:r>
          </w:p>
        </w:tc>
        <w:tc>
          <w:tcPr>
            <w:tcW w:w="127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4221E4" w14:textId="77777777" w:rsidR="00C8115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418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1AE87E" w14:textId="77777777" w:rsidR="00C8115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5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55FA3F" w14:textId="77777777" w:rsidR="00C8115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12" w:type="dxa"/>
            <w:tcBorders>
              <w:top w:val="single" w:sz="12" w:space="0" w:color="000000"/>
              <w:left w:val="single" w:sz="4" w:space="0" w:color="000000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1FDF" w14:textId="77777777" w:rsidR="00C8115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samo-</w:t>
            </w:r>
          </w:p>
          <w:p w14:paraId="1EC997D0" w14:textId="77777777" w:rsidR="00C8115A" w:rsidRDefault="00000000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C8115A" w14:paraId="6520EC96" w14:textId="77777777">
        <w:trPr>
          <w:trHeight w:val="373"/>
          <w:jc w:val="center"/>
        </w:trPr>
        <w:tc>
          <w:tcPr>
            <w:tcW w:w="1026" w:type="dxa"/>
            <w:tcBorders>
              <w:top w:val="single" w:sz="4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299843C0" w14:textId="77777777" w:rsidR="00C8115A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Godziny</w:t>
            </w:r>
          </w:p>
        </w:tc>
        <w:tc>
          <w:tcPr>
            <w:tcW w:w="784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16BEE0C" w14:textId="77777777" w:rsidR="00C8115A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4981F45" w14:textId="77777777" w:rsidR="00C8115A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AF47CE5" w14:textId="77777777" w:rsidR="00C8115A" w:rsidRDefault="00C8115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0684D70" w14:textId="77777777" w:rsidR="00C8115A" w:rsidRDefault="00C8115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C6F78E9" w14:textId="77777777" w:rsidR="00C8115A" w:rsidRDefault="00C8115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B7E5777" w14:textId="77777777" w:rsidR="00C8115A" w:rsidRDefault="00C8115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8EE3B61" w14:textId="77777777" w:rsidR="00C8115A" w:rsidRDefault="00C8115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6668FF8F" w14:textId="77777777" w:rsidR="00C8115A" w:rsidRDefault="00C8115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</w:tr>
      <w:tr w:rsidR="00C8115A" w14:paraId="10C1ADD7" w14:textId="77777777">
        <w:trPr>
          <w:trHeight w:val="373"/>
          <w:jc w:val="center"/>
        </w:trPr>
        <w:tc>
          <w:tcPr>
            <w:tcW w:w="1026" w:type="dxa"/>
            <w:tcBorders>
              <w:top w:val="single" w:sz="4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3B2115F4" w14:textId="77777777" w:rsidR="00C8115A" w:rsidRDefault="00000000">
            <w:pPr>
              <w:widowControl w:val="0"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84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7F53F4D9" w14:textId="77777777" w:rsidR="00C8115A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4" w:space="0" w:color="00000A"/>
            </w:tcBorders>
            <w:shd w:val="clear" w:color="auto" w:fill="FFFFFF"/>
            <w:vAlign w:val="center"/>
          </w:tcPr>
          <w:p w14:paraId="52E52669" w14:textId="77777777" w:rsidR="00C8115A" w:rsidRDefault="00000000">
            <w:pPr>
              <w:widowControl w:val="0"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767" w:type="dxa"/>
            <w:gridSpan w:val="3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BFF7478" w14:textId="77777777" w:rsidR="00C8115A" w:rsidRDefault="00C8115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223EFC4" w14:textId="77777777" w:rsidR="00C8115A" w:rsidRDefault="00C8115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7B219AE" w14:textId="77777777" w:rsidR="00C8115A" w:rsidRDefault="00C8115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68FFC22" w14:textId="77777777" w:rsidR="00C8115A" w:rsidRDefault="00C8115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CC8689D" w14:textId="77777777" w:rsidR="00C8115A" w:rsidRDefault="00C8115A">
            <w:pPr>
              <w:widowControl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12" w:type="dxa"/>
            <w:tcBorders>
              <w:top w:val="single" w:sz="4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</w:tcPr>
          <w:p w14:paraId="1F6214B9" w14:textId="77777777" w:rsidR="00C8115A" w:rsidRDefault="00C8115A">
            <w:pPr>
              <w:widowControl w:val="0"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C8115A" w14:paraId="52E77F63" w14:textId="77777777">
        <w:trPr>
          <w:trHeight w:val="277"/>
          <w:jc w:val="center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7136C028" w14:textId="77777777" w:rsidR="00C8115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607" w:type="dxa"/>
            <w:gridSpan w:val="12"/>
            <w:tcBorders>
              <w:top w:val="single" w:sz="12" w:space="0" w:color="000000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C76C16E" w14:textId="77777777" w:rsidR="00C8115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Brak</w:t>
            </w:r>
          </w:p>
        </w:tc>
      </w:tr>
      <w:tr w:rsidR="00C8115A" w14:paraId="2B6E43AC" w14:textId="77777777">
        <w:trPr>
          <w:trHeight w:val="277"/>
          <w:jc w:val="center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60EDE6C" w14:textId="77777777" w:rsidR="00C8115A" w:rsidRDefault="00000000">
            <w:pPr>
              <w:rPr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778676" w14:textId="77777777" w:rsidR="00C8115A" w:rsidRDefault="0000000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Przedstawienie podstawowych modeli socjologicznych (takich jak model biomedyczny, biopsychospołeczny, model roli chorego) oraz ukazanie ich znaczenia w pracy ratownika medycznego i rozumieniu zachowań zdrowotnych pacjentów. Przedstawienie znaczenia relacji rodzinnych i społecznych w procesie opieki nad osobami starszymi, przewlekle chorymi lub z niepełnosprawnościami, a także omówienie wyzwań, jakie mogą napotkać ratownicy w takich sytuacjach. Zwiększenie świadomości studentów na temat zjawiska przemocy domowej, jej form, możliwych sygnałów ostrzegawczych oraz sposobów reagowania zgodnie z kompetencjami ratownika medycznego. Rozwinięcie umiejętności komunikacji z pacjentami o odmiennym pochodzeniu kulturowym, orientacji seksualnej, tożsamości płciowej oraz z osobami mającymi trudności w komunikowaniu się (np. z powodu zaburzeń słuchu lub wzroku).</w:t>
            </w:r>
          </w:p>
        </w:tc>
      </w:tr>
      <w:tr w:rsidR="00C8115A" w14:paraId="17D2E837" w14:textId="77777777">
        <w:trPr>
          <w:trHeight w:val="277"/>
          <w:jc w:val="center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4026D90D" w14:textId="77777777" w:rsidR="00C8115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D61B113" w14:textId="77777777" w:rsidR="00C8115A" w:rsidRDefault="00000000">
            <w:pPr>
              <w:spacing w:after="0" w:line="240" w:lineRule="auto"/>
              <w:outlineLvl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12529"/>
                <w:sz w:val="20"/>
                <w:szCs w:val="20"/>
              </w:rPr>
              <w:t>Wykład, analiza przypadków, burza mózgów, dyskusja, praca w grupie</w:t>
            </w:r>
          </w:p>
        </w:tc>
      </w:tr>
      <w:tr w:rsidR="00C8115A" w14:paraId="4B184AA4" w14:textId="77777777">
        <w:trPr>
          <w:trHeight w:val="277"/>
          <w:jc w:val="center"/>
        </w:trPr>
        <w:tc>
          <w:tcPr>
            <w:tcW w:w="2660" w:type="dxa"/>
            <w:gridSpan w:val="3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123564F" w14:textId="77777777" w:rsidR="00C8115A" w:rsidRDefault="00000000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13B2BD63" w14:textId="77777777" w:rsidR="00C8115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Wykłady, prezentacja multimedialna, programy multimedialne, sprzęt audiowizualny.</w:t>
            </w:r>
          </w:p>
        </w:tc>
      </w:tr>
      <w:tr w:rsidR="00C8115A" w14:paraId="3D7AB14D" w14:textId="77777777">
        <w:trPr>
          <w:trHeight w:val="277"/>
          <w:jc w:val="center"/>
        </w:trPr>
        <w:tc>
          <w:tcPr>
            <w:tcW w:w="8914" w:type="dxa"/>
            <w:gridSpan w:val="12"/>
            <w:tcBorders>
              <w:top w:val="single" w:sz="12" w:space="0" w:color="00000A"/>
              <w:left w:val="single" w:sz="12" w:space="0" w:color="00000A"/>
              <w:bottom w:val="single" w:sz="12" w:space="0" w:color="00000A"/>
            </w:tcBorders>
            <w:shd w:val="clear" w:color="auto" w:fill="FFFFFF"/>
            <w:vAlign w:val="center"/>
          </w:tcPr>
          <w:p w14:paraId="7DF460F2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53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3382F48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C8115A" w14:paraId="1DD00B6A" w14:textId="77777777">
        <w:trPr>
          <w:trHeight w:val="277"/>
          <w:jc w:val="center"/>
        </w:trPr>
        <w:tc>
          <w:tcPr>
            <w:tcW w:w="2660" w:type="dxa"/>
            <w:gridSpan w:val="3"/>
            <w:vMerge w:val="restart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6F0B024" w14:textId="77777777" w:rsidR="00C8115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wiedzy</w:t>
            </w:r>
          </w:p>
          <w:p w14:paraId="7AA20E65" w14:textId="77777777" w:rsidR="00C8115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zna i rozumie:</w:t>
            </w:r>
          </w:p>
        </w:tc>
        <w:tc>
          <w:tcPr>
            <w:tcW w:w="6252" w:type="dxa"/>
            <w:gridSpan w:val="9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6" w:type="dxa"/>
            </w:tcMar>
          </w:tcPr>
          <w:p w14:paraId="360F372C" w14:textId="77777777" w:rsidR="00C8115A" w:rsidRDefault="00000000">
            <w:pPr>
              <w:spacing w:after="0" w:line="240" w:lineRule="auto"/>
              <w:jc w:val="both"/>
              <w:outlineLvl w:val="0"/>
              <w:rPr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B.W1 wybrane teorie i metody modelowania rzeczywistości z perspektywy socjologii mające zastosowanie w ratownictwie medycznym;</w:t>
            </w:r>
          </w:p>
        </w:tc>
        <w:tc>
          <w:tcPr>
            <w:tcW w:w="2355" w:type="dxa"/>
            <w:gridSpan w:val="3"/>
            <w:vMerge w:val="restart"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</w:tcPr>
          <w:p w14:paraId="00C45DD8" w14:textId="77777777" w:rsidR="00C8115A" w:rsidRDefault="00000000">
            <w:pPr>
              <w:spacing w:beforeAutospacing="1" w:after="0" w:line="240" w:lineRule="auto"/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egzamin ustny,</w:t>
            </w:r>
          </w:p>
          <w:p w14:paraId="0850C631" w14:textId="77777777" w:rsidR="00C8115A" w:rsidRDefault="00000000">
            <w:pPr>
              <w:spacing w:beforeAutospacing="1" w:after="0" w:line="240" w:lineRule="auto"/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zaliczenie na ocenę, kolokwium pisemne</w:t>
            </w:r>
          </w:p>
        </w:tc>
      </w:tr>
      <w:tr w:rsidR="00C8115A" w14:paraId="17198106" w14:textId="77777777">
        <w:trPr>
          <w:trHeight w:val="277"/>
          <w:jc w:val="center"/>
        </w:trPr>
        <w:tc>
          <w:tcPr>
            <w:tcW w:w="2660" w:type="dxa"/>
            <w:gridSpan w:val="3"/>
            <w:vMerge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15296AB" w14:textId="77777777" w:rsidR="00C8115A" w:rsidRDefault="00C8115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6" w:type="dxa"/>
            </w:tcMar>
          </w:tcPr>
          <w:p w14:paraId="686B064F" w14:textId="77777777" w:rsidR="00C8115A" w:rsidRDefault="00000000">
            <w:pPr>
              <w:spacing w:after="0" w:line="240" w:lineRule="auto"/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B.W3 społeczny wymiar zdrowia i choroby, wpływ środowiska społecznego (rodziny, sieci relacji społecznych) oraz różnic społeczno-kulturowych na stan zdrowia;</w:t>
            </w:r>
          </w:p>
        </w:tc>
        <w:tc>
          <w:tcPr>
            <w:tcW w:w="2355" w:type="dxa"/>
            <w:gridSpan w:val="3"/>
            <w:vMerge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</w:tcPr>
          <w:p w14:paraId="6CDDE14F" w14:textId="77777777" w:rsidR="00C8115A" w:rsidRDefault="00C8115A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15A" w14:paraId="5C104E81" w14:textId="77777777">
        <w:trPr>
          <w:trHeight w:val="277"/>
          <w:jc w:val="center"/>
        </w:trPr>
        <w:tc>
          <w:tcPr>
            <w:tcW w:w="2660" w:type="dxa"/>
            <w:gridSpan w:val="3"/>
            <w:vMerge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48777741" w14:textId="77777777" w:rsidR="00C8115A" w:rsidRDefault="00C8115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6" w:type="dxa"/>
            </w:tcMar>
          </w:tcPr>
          <w:p w14:paraId="2A26DBAC" w14:textId="77777777" w:rsidR="00C8115A" w:rsidRDefault="00000000">
            <w:pPr>
              <w:spacing w:after="0" w:line="240" w:lineRule="auto"/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B.W6 postawy społeczne wobec znaczenia zdrowia, choroby, niepełnosprawności i starości, konsekwencje społeczne choroby i niepełnosprawności oraz bariery społeczno-kulturowe, a także koncepcję jakości życia uwarunkowaną stanem zdrowia;</w:t>
            </w:r>
          </w:p>
        </w:tc>
        <w:tc>
          <w:tcPr>
            <w:tcW w:w="2355" w:type="dxa"/>
            <w:gridSpan w:val="3"/>
            <w:vMerge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</w:tcPr>
          <w:p w14:paraId="2FC60DE8" w14:textId="77777777" w:rsidR="00C8115A" w:rsidRDefault="00C8115A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15A" w14:paraId="3DDDE850" w14:textId="77777777">
        <w:trPr>
          <w:trHeight w:val="277"/>
          <w:jc w:val="center"/>
        </w:trPr>
        <w:tc>
          <w:tcPr>
            <w:tcW w:w="2660" w:type="dxa"/>
            <w:gridSpan w:val="3"/>
            <w:vMerge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8A080CE" w14:textId="77777777" w:rsidR="00C8115A" w:rsidRDefault="00C8115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6" w:type="dxa"/>
            </w:tcMar>
          </w:tcPr>
          <w:p w14:paraId="407A45CA" w14:textId="77777777" w:rsidR="00C8115A" w:rsidRDefault="00000000">
            <w:pPr>
              <w:spacing w:after="0" w:line="240" w:lineRule="auto"/>
              <w:jc w:val="both"/>
              <w:outlineLvl w:val="0"/>
              <w:rPr>
                <w:sz w:val="20"/>
                <w:szCs w:val="20"/>
              </w:rPr>
            </w:pPr>
            <w:r>
              <w:rPr>
                <w:rFonts w:ascii="Times New Roman;serif" w:eastAsia="Calibri" w:hAnsi="Times New Roman;serif"/>
                <w:sz w:val="20"/>
                <w:szCs w:val="20"/>
              </w:rPr>
              <w:t>B.W18 podstawowe pojęcia z zakresu teorii poznania i logiki;</w:t>
            </w:r>
          </w:p>
        </w:tc>
        <w:tc>
          <w:tcPr>
            <w:tcW w:w="2355" w:type="dxa"/>
            <w:gridSpan w:val="3"/>
            <w:vMerge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</w:tcPr>
          <w:p w14:paraId="2DD4200A" w14:textId="77777777" w:rsidR="00C8115A" w:rsidRDefault="00C8115A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15A" w14:paraId="47AC01FC" w14:textId="77777777">
        <w:trPr>
          <w:trHeight w:val="277"/>
          <w:jc w:val="center"/>
        </w:trPr>
        <w:tc>
          <w:tcPr>
            <w:tcW w:w="2660" w:type="dxa"/>
            <w:gridSpan w:val="3"/>
            <w:vMerge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5262640" w14:textId="77777777" w:rsidR="00C8115A" w:rsidRDefault="00C8115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6" w:type="dxa"/>
            </w:tcMar>
          </w:tcPr>
          <w:p w14:paraId="239608EB" w14:textId="77777777" w:rsidR="00C8115A" w:rsidRDefault="00000000">
            <w:pPr>
              <w:spacing w:after="0" w:line="240" w:lineRule="auto"/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B.W26 </w:t>
            </w:r>
            <w:r>
              <w:rPr>
                <w:rFonts w:ascii="Times New Roman;serif" w:eastAsia="Calibri" w:hAnsi="Times New Roman;serif"/>
                <w:sz w:val="20"/>
                <w:szCs w:val="20"/>
              </w:rPr>
              <w:t>pojęcie zdrowia i jego determinanty oraz choroby cywilizacyjne i zawodowe;</w:t>
            </w:r>
          </w:p>
        </w:tc>
        <w:tc>
          <w:tcPr>
            <w:tcW w:w="2355" w:type="dxa"/>
            <w:gridSpan w:val="3"/>
            <w:vMerge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</w:tcPr>
          <w:p w14:paraId="4DE0E488" w14:textId="77777777" w:rsidR="00C8115A" w:rsidRDefault="00C8115A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15A" w14:paraId="381A31E5" w14:textId="77777777">
        <w:trPr>
          <w:trHeight w:val="277"/>
          <w:jc w:val="center"/>
        </w:trPr>
        <w:tc>
          <w:tcPr>
            <w:tcW w:w="2660" w:type="dxa"/>
            <w:gridSpan w:val="3"/>
            <w:vMerge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2CD4EC73" w14:textId="77777777" w:rsidR="00C8115A" w:rsidRDefault="00C8115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6" w:type="dxa"/>
            </w:tcMar>
          </w:tcPr>
          <w:p w14:paraId="7F7FD1B0" w14:textId="77777777" w:rsidR="00C8115A" w:rsidRDefault="00000000">
            <w:pPr>
              <w:spacing w:after="0" w:line="240" w:lineRule="auto"/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B.W30 problematykę żywności i żywienia, higieny środowiska, higieny pracy, higieny dzieci i młodzieży oraz regulacje prawne w tym zakresie;</w:t>
            </w:r>
          </w:p>
        </w:tc>
        <w:tc>
          <w:tcPr>
            <w:tcW w:w="2355" w:type="dxa"/>
            <w:gridSpan w:val="3"/>
            <w:vMerge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</w:tcPr>
          <w:p w14:paraId="659C4BF0" w14:textId="77777777" w:rsidR="00C8115A" w:rsidRDefault="00C8115A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15A" w14:paraId="4A6A7833" w14:textId="77777777">
        <w:trPr>
          <w:trHeight w:val="277"/>
          <w:jc w:val="center"/>
        </w:trPr>
        <w:tc>
          <w:tcPr>
            <w:tcW w:w="2660" w:type="dxa"/>
            <w:gridSpan w:val="3"/>
            <w:vMerge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FF8F3C2" w14:textId="77777777" w:rsidR="00C8115A" w:rsidRDefault="00C8115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6" w:type="dxa"/>
            </w:tcMar>
          </w:tcPr>
          <w:p w14:paraId="6CAC43F2" w14:textId="77777777" w:rsidR="00C8115A" w:rsidRDefault="00000000">
            <w:pPr>
              <w:spacing w:after="0" w:line="240" w:lineRule="auto"/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B.W34 podstawy ekologii i ochrony środowiska, rodzaje zanieczyszczeń i sposoby ochrony środowiska;</w:t>
            </w:r>
          </w:p>
        </w:tc>
        <w:tc>
          <w:tcPr>
            <w:tcW w:w="2355" w:type="dxa"/>
            <w:gridSpan w:val="3"/>
            <w:vMerge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</w:tcPr>
          <w:p w14:paraId="27B79F64" w14:textId="77777777" w:rsidR="00C8115A" w:rsidRDefault="00C8115A">
            <w:pPr>
              <w:spacing w:beforeAutospacing="1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115A" w14:paraId="236C5D51" w14:textId="77777777">
        <w:trPr>
          <w:trHeight w:val="277"/>
          <w:jc w:val="center"/>
        </w:trPr>
        <w:tc>
          <w:tcPr>
            <w:tcW w:w="2660" w:type="dxa"/>
            <w:gridSpan w:val="3"/>
            <w:vMerge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71921132" w14:textId="77777777" w:rsidR="00C8115A" w:rsidRDefault="00C8115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25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6" w:type="dxa"/>
            </w:tcMar>
          </w:tcPr>
          <w:p w14:paraId="0BAA8EBF" w14:textId="77777777" w:rsidR="00C8115A" w:rsidRDefault="00000000">
            <w:pPr>
              <w:spacing w:after="0" w:line="240" w:lineRule="auto"/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B.W38 zadania nadzoru sanitarno-epidemiologicznego i Państwowej Inspekcji Sanitarnej;</w:t>
            </w:r>
          </w:p>
        </w:tc>
        <w:tc>
          <w:tcPr>
            <w:tcW w:w="2355" w:type="dxa"/>
            <w:gridSpan w:val="3"/>
            <w:vMerge/>
            <w:tcBorders>
              <w:top w:val="single" w:sz="12" w:space="0" w:color="00000A"/>
              <w:left w:val="single" w:sz="4" w:space="0" w:color="000000"/>
              <w:bottom w:val="single" w:sz="4" w:space="0" w:color="000000"/>
              <w:right w:val="single" w:sz="12" w:space="0" w:color="00000A"/>
            </w:tcBorders>
          </w:tcPr>
          <w:p w14:paraId="2932F84D" w14:textId="77777777" w:rsidR="00C8115A" w:rsidRDefault="00C8115A">
            <w:pPr>
              <w:spacing w:beforeAutospacing="1" w:after="0" w:line="240" w:lineRule="auto"/>
            </w:pPr>
          </w:p>
        </w:tc>
      </w:tr>
      <w:tr w:rsidR="00C8115A" w14:paraId="1E1F99C5" w14:textId="77777777">
        <w:trPr>
          <w:trHeight w:val="277"/>
          <w:jc w:val="center"/>
        </w:trPr>
        <w:tc>
          <w:tcPr>
            <w:tcW w:w="2660" w:type="dxa"/>
            <w:gridSpan w:val="3"/>
            <w:vMerge w:val="restart"/>
            <w:tcBorders>
              <w:top w:val="single" w:sz="4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0F44C0E0" w14:textId="77777777" w:rsidR="00C8115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W zakresie umiejętności</w:t>
            </w:r>
          </w:p>
          <w:p w14:paraId="5BA7F9AF" w14:textId="77777777" w:rsidR="00C8115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Absolwent potrafi:</w:t>
            </w:r>
          </w:p>
        </w:tc>
        <w:tc>
          <w:tcPr>
            <w:tcW w:w="6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6" w:type="dxa"/>
            </w:tcMar>
          </w:tcPr>
          <w:p w14:paraId="5622A423" w14:textId="77777777" w:rsidR="00C8115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111111"/>
                <w:kern w:val="2"/>
                <w:sz w:val="20"/>
                <w:szCs w:val="20"/>
                <w:lang w:eastAsia="zh-CN"/>
              </w:rPr>
              <w:t>B.U4. udzielać informacji o podstawowych zabiegach i czynnościach dotyczących pacjenta oraz informacji na temat jego stanu zdrowia;</w:t>
            </w:r>
          </w:p>
        </w:tc>
        <w:tc>
          <w:tcPr>
            <w:tcW w:w="235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</w:tcPr>
          <w:p w14:paraId="09FFAC55" w14:textId="77777777" w:rsidR="00C8115A" w:rsidRDefault="00C811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  <w:p w14:paraId="3082F5A6" w14:textId="77777777" w:rsidR="00C8115A" w:rsidRDefault="00000000">
            <w:pPr>
              <w:spacing w:after="0" w:line="240" w:lineRule="auto"/>
              <w:outlineLvl w:val="0"/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sprawdzian praktyczny,</w:t>
            </w:r>
          </w:p>
          <w:p w14:paraId="2B16A0B2" w14:textId="77777777" w:rsidR="00C8115A" w:rsidRDefault="00000000">
            <w:pPr>
              <w:spacing w:after="0" w:line="240" w:lineRule="auto"/>
              <w:outlineLvl w:val="0"/>
            </w:pPr>
            <w:r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  <w:t>test,</w:t>
            </w:r>
          </w:p>
        </w:tc>
      </w:tr>
      <w:tr w:rsidR="00C8115A" w14:paraId="35FA2049" w14:textId="77777777">
        <w:trPr>
          <w:trHeight w:val="277"/>
          <w:jc w:val="center"/>
        </w:trPr>
        <w:tc>
          <w:tcPr>
            <w:tcW w:w="2660" w:type="dxa"/>
            <w:gridSpan w:val="3"/>
            <w:vMerge/>
            <w:tcBorders>
              <w:top w:val="single" w:sz="4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D5ACA85" w14:textId="77777777" w:rsidR="00C8115A" w:rsidRDefault="00C8115A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25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6" w:type="dxa"/>
            </w:tcMar>
          </w:tcPr>
          <w:p w14:paraId="5F1833BF" w14:textId="77777777" w:rsidR="00C8115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B.U7. uwzględniać podczas medycznych czynności ratunkowych oczekiwania pacjenta wynikające z uwarunkowań społeczno-kulturowych;</w:t>
            </w:r>
          </w:p>
        </w:tc>
        <w:tc>
          <w:tcPr>
            <w:tcW w:w="23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</w:tcPr>
          <w:p w14:paraId="3E8601A6" w14:textId="77777777" w:rsidR="00C8115A" w:rsidRDefault="00C8115A">
            <w:pPr>
              <w:spacing w:after="0" w:line="240" w:lineRule="auto"/>
              <w:outlineLvl w:val="0"/>
            </w:pPr>
          </w:p>
        </w:tc>
      </w:tr>
      <w:tr w:rsidR="00C8115A" w14:paraId="6897B9EC" w14:textId="77777777">
        <w:trPr>
          <w:trHeight w:val="277"/>
          <w:jc w:val="center"/>
        </w:trPr>
        <w:tc>
          <w:tcPr>
            <w:tcW w:w="2660" w:type="dxa"/>
            <w:gridSpan w:val="3"/>
            <w:vMerge/>
            <w:tcBorders>
              <w:top w:val="single" w:sz="4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57B56856" w14:textId="77777777" w:rsidR="00C8115A" w:rsidRDefault="00C8115A">
            <w:pPr>
              <w:widowControl w:val="0"/>
              <w:spacing w:after="0" w:line="276" w:lineRule="auto"/>
              <w:ind w:right="-108"/>
            </w:pPr>
          </w:p>
        </w:tc>
        <w:tc>
          <w:tcPr>
            <w:tcW w:w="6252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6" w:type="dxa"/>
            </w:tcMar>
          </w:tcPr>
          <w:p w14:paraId="65708095" w14:textId="77777777" w:rsidR="00C8115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B.U17 oceniać narażenie na substancje szkodliwe w środowisku człowieka i stosować zasady monitoringu ergonomicznego;</w:t>
            </w:r>
          </w:p>
        </w:tc>
        <w:tc>
          <w:tcPr>
            <w:tcW w:w="23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</w:tcPr>
          <w:p w14:paraId="2801D010" w14:textId="77777777" w:rsidR="00C8115A" w:rsidRDefault="00C8115A">
            <w:pPr>
              <w:spacing w:after="0" w:line="240" w:lineRule="auto"/>
              <w:outlineLvl w:val="0"/>
            </w:pPr>
          </w:p>
        </w:tc>
      </w:tr>
      <w:tr w:rsidR="00C8115A" w14:paraId="06FD0E08" w14:textId="77777777">
        <w:trPr>
          <w:trHeight w:val="277"/>
          <w:jc w:val="center"/>
        </w:trPr>
        <w:tc>
          <w:tcPr>
            <w:tcW w:w="2660" w:type="dxa"/>
            <w:gridSpan w:val="3"/>
            <w:vMerge/>
            <w:tcBorders>
              <w:top w:val="single" w:sz="4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1FC470D9" w14:textId="77777777" w:rsidR="00C8115A" w:rsidRDefault="00C8115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252" w:type="dxa"/>
            <w:gridSpan w:val="9"/>
            <w:tcBorders>
              <w:top w:val="single" w:sz="4" w:space="0" w:color="000000"/>
              <w:left w:val="single" w:sz="4" w:space="0" w:color="000000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E29EDB4" w14:textId="77777777" w:rsidR="00C8115A" w:rsidRDefault="00000000">
            <w:pPr>
              <w:spacing w:after="0" w:line="240" w:lineRule="auto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11111"/>
                <w:sz w:val="20"/>
                <w:szCs w:val="20"/>
              </w:rPr>
              <w:t>B.U18 stosować działania na rzecz ochrony środowiska;</w:t>
            </w:r>
          </w:p>
        </w:tc>
        <w:tc>
          <w:tcPr>
            <w:tcW w:w="23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</w:tcPr>
          <w:p w14:paraId="3990E70F" w14:textId="77777777" w:rsidR="00C8115A" w:rsidRDefault="00C811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0"/>
                <w:szCs w:val="20"/>
                <w:lang w:eastAsia="pl-PL"/>
              </w:rPr>
            </w:pPr>
          </w:p>
        </w:tc>
      </w:tr>
      <w:tr w:rsidR="00C8115A" w14:paraId="1D8BF315" w14:textId="77777777">
        <w:trPr>
          <w:trHeight w:val="277"/>
          <w:jc w:val="center"/>
        </w:trPr>
        <w:tc>
          <w:tcPr>
            <w:tcW w:w="2660" w:type="dxa"/>
            <w:gridSpan w:val="3"/>
            <w:vMerge/>
            <w:tcBorders>
              <w:top w:val="single" w:sz="4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vAlign w:val="center"/>
          </w:tcPr>
          <w:p w14:paraId="35100BBE" w14:textId="77777777" w:rsidR="00C8115A" w:rsidRDefault="00C8115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252" w:type="dxa"/>
            <w:gridSpan w:val="9"/>
            <w:tcBorders>
              <w:left w:val="single" w:sz="4" w:space="0" w:color="000000"/>
              <w:bottom w:val="single" w:sz="6" w:space="0" w:color="00000A"/>
              <w:right w:val="single" w:sz="6" w:space="0" w:color="00000A"/>
            </w:tcBorders>
            <w:tcMar>
              <w:left w:w="106" w:type="dxa"/>
            </w:tcMar>
          </w:tcPr>
          <w:p w14:paraId="439F52C3" w14:textId="77777777" w:rsidR="00C8115A" w:rsidRDefault="00000000">
            <w:pPr>
              <w:spacing w:after="0" w:line="240" w:lineRule="auto"/>
              <w:jc w:val="both"/>
              <w:rPr>
                <w:rFonts w:ascii="Times New Roman" w:hAnsi="Times New Roman"/>
                <w:color w:val="111111"/>
                <w:sz w:val="20"/>
                <w:szCs w:val="20"/>
              </w:rPr>
            </w:pPr>
            <w:r>
              <w:rPr>
                <w:rFonts w:ascii="Times New Roman" w:hAnsi="Times New Roman"/>
                <w:color w:val="111111"/>
                <w:sz w:val="20"/>
                <w:szCs w:val="20"/>
              </w:rPr>
              <w:t>B.U19 określać wzajemne relacje między człowiekiem a środowiskiem;</w:t>
            </w:r>
          </w:p>
        </w:tc>
        <w:tc>
          <w:tcPr>
            <w:tcW w:w="235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A"/>
            </w:tcBorders>
          </w:tcPr>
          <w:p w14:paraId="5236DB68" w14:textId="77777777" w:rsidR="00C8115A" w:rsidRDefault="00C8115A">
            <w:pPr>
              <w:spacing w:after="0" w:line="240" w:lineRule="auto"/>
              <w:outlineLvl w:val="0"/>
            </w:pPr>
          </w:p>
        </w:tc>
      </w:tr>
      <w:tr w:rsidR="00C8115A" w14:paraId="6881329C" w14:textId="77777777">
        <w:trPr>
          <w:trHeight w:val="829"/>
          <w:jc w:val="center"/>
        </w:trPr>
        <w:tc>
          <w:tcPr>
            <w:tcW w:w="2660" w:type="dxa"/>
            <w:gridSpan w:val="3"/>
            <w:vMerge w:val="restart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1CF93F5A" w14:textId="77777777" w:rsidR="00C8115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 zakresie kompetencji społecznych Absolwent</w:t>
            </w:r>
          </w:p>
          <w:p w14:paraId="2100278E" w14:textId="77777777" w:rsidR="00C8115A" w:rsidRDefault="00000000">
            <w:pPr>
              <w:widowControl w:val="0"/>
              <w:spacing w:after="0" w:line="276" w:lineRule="auto"/>
              <w:ind w:right="-108"/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jest gotów do:</w:t>
            </w:r>
          </w:p>
        </w:tc>
        <w:tc>
          <w:tcPr>
            <w:tcW w:w="6252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DFA2D7B" w14:textId="77777777" w:rsidR="00C8115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K.2. samodzielnego wykonywania zawodu zgodnie z zasadami etyki ogólnej i zawodowej oraz holistycznego i zindywidualizowanego podejścia do pacjenta, uwzględniającego poszanowanie jego praw;</w:t>
            </w:r>
          </w:p>
        </w:tc>
        <w:tc>
          <w:tcPr>
            <w:tcW w:w="2355" w:type="dxa"/>
            <w:gridSpan w:val="3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</w:tcPr>
          <w:p w14:paraId="21AF98AF" w14:textId="77777777" w:rsidR="00C8115A" w:rsidRDefault="00000000">
            <w:pPr>
              <w:spacing w:after="0" w:line="240" w:lineRule="auto"/>
              <w:outlineLvl w:val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obserwacja przez opiekuna / wykładowcę</w:t>
            </w:r>
          </w:p>
        </w:tc>
      </w:tr>
      <w:tr w:rsidR="00C8115A" w14:paraId="77840F19" w14:textId="77777777">
        <w:trPr>
          <w:trHeight w:val="829"/>
          <w:jc w:val="center"/>
        </w:trPr>
        <w:tc>
          <w:tcPr>
            <w:tcW w:w="2660" w:type="dxa"/>
            <w:gridSpan w:val="3"/>
            <w:vMerge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</w:tcPr>
          <w:p w14:paraId="3F7F7DFD" w14:textId="77777777" w:rsidR="00C8115A" w:rsidRDefault="00C8115A">
            <w:pPr>
              <w:widowControl w:val="0"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252" w:type="dxa"/>
            <w:gridSpan w:val="9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  <w:tcMar>
              <w:left w:w="106" w:type="dxa"/>
            </w:tcMar>
          </w:tcPr>
          <w:p w14:paraId="19111B4B" w14:textId="77777777" w:rsidR="00C8115A" w:rsidRDefault="00000000">
            <w:pPr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K.4. organizowania pracy własnej i współpracy w zespole specjalistów, w tym z przedstawicielami innych zawodów medycznych, także w środowisku wielokulturowym i wielonarodowościowym;</w:t>
            </w:r>
          </w:p>
        </w:tc>
        <w:tc>
          <w:tcPr>
            <w:tcW w:w="2355" w:type="dxa"/>
            <w:gridSpan w:val="3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</w:tcPr>
          <w:p w14:paraId="4050D18E" w14:textId="77777777" w:rsidR="00C8115A" w:rsidRDefault="00C8115A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C8115A" w14:paraId="34FD4D4D" w14:textId="77777777">
        <w:trPr>
          <w:trHeight w:val="277"/>
          <w:jc w:val="center"/>
        </w:trPr>
        <w:tc>
          <w:tcPr>
            <w:tcW w:w="2660" w:type="dxa"/>
            <w:gridSpan w:val="3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6" w:space="0" w:color="00000A"/>
            </w:tcBorders>
            <w:shd w:val="clear" w:color="auto" w:fill="FFFFFF"/>
            <w:vAlign w:val="center"/>
          </w:tcPr>
          <w:p w14:paraId="20441C1C" w14:textId="77777777" w:rsidR="00C8115A" w:rsidRDefault="00000000">
            <w:pPr>
              <w:widowControl w:val="0"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 standard kształcenia</w:t>
            </w:r>
          </w:p>
        </w:tc>
        <w:tc>
          <w:tcPr>
            <w:tcW w:w="8607" w:type="dxa"/>
            <w:gridSpan w:val="12"/>
            <w:tcBorders>
              <w:top w:val="single" w:sz="4" w:space="0" w:color="00000A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6FF7128B" w14:textId="77777777" w:rsidR="00C8115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wiedzy: Egzamin ustny (niestandaryzowany, standaryzowany, tradycyjny, problemowy);</w:t>
            </w:r>
          </w:p>
          <w:p w14:paraId="748F5D6C" w14:textId="77777777" w:rsidR="00C8115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Egzamin pisemny — student generuje / rozpoznaje odpowiedź (esej, raport; krótkie strukturyzowane pytania, test wielokrotnego wyboru, test wielokrotnej odpowiedzi, test dopasowania;</w:t>
            </w:r>
          </w:p>
          <w:p w14:paraId="3AFFED0C" w14:textId="77777777" w:rsidR="00C8115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umiejętności: Egzamin praktyczny, realizacja zleconego zadania, projekt, prezentacja</w:t>
            </w:r>
          </w:p>
          <w:p w14:paraId="0735C618" w14:textId="77777777" w:rsidR="00C8115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 zakresie kompetencji społecznych: Esej refleksyjny, obserwacja przez prowadzącego, samoocena.</w:t>
            </w:r>
          </w:p>
        </w:tc>
      </w:tr>
      <w:tr w:rsidR="00C8115A" w14:paraId="4CD05248" w14:textId="77777777">
        <w:trPr>
          <w:trHeight w:val="277"/>
          <w:jc w:val="center"/>
        </w:trPr>
        <w:tc>
          <w:tcPr>
            <w:tcW w:w="8914" w:type="dxa"/>
            <w:gridSpan w:val="12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48B60DB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53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20FA241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C8115A" w14:paraId="40603270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EF1769C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Wykłady</w:t>
            </w:r>
          </w:p>
        </w:tc>
      </w:tr>
      <w:tr w:rsidR="00C8115A" w14:paraId="6697DE34" w14:textId="77777777">
        <w:trPr>
          <w:trHeight w:val="277"/>
          <w:jc w:val="center"/>
        </w:trPr>
        <w:tc>
          <w:tcPr>
            <w:tcW w:w="8914" w:type="dxa"/>
            <w:gridSpan w:val="12"/>
            <w:tcBorders>
              <w:top w:val="single" w:sz="12" w:space="0" w:color="000000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57BBE97" w14:textId="77777777" w:rsidR="00C8115A" w:rsidRDefault="0000000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Główne kierunki socjologii jako nauki. Podstawowe pojęcia socjologii medycznej</w:t>
            </w:r>
          </w:p>
        </w:tc>
        <w:tc>
          <w:tcPr>
            <w:tcW w:w="2353" w:type="dxa"/>
            <w:gridSpan w:val="3"/>
            <w:tcBorders>
              <w:top w:val="single" w:sz="12" w:space="0" w:color="000000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74B80C5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C8115A" w14:paraId="4BA0D576" w14:textId="77777777">
        <w:trPr>
          <w:trHeight w:val="277"/>
          <w:jc w:val="center"/>
        </w:trPr>
        <w:tc>
          <w:tcPr>
            <w:tcW w:w="8914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6B346C85" w14:textId="77777777" w:rsidR="00C8115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Metody poznawania sytuacji społecznej człowieka.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5341F47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8115A" w14:paraId="5934A735" w14:textId="77777777">
        <w:trPr>
          <w:trHeight w:val="277"/>
          <w:jc w:val="center"/>
        </w:trPr>
        <w:tc>
          <w:tcPr>
            <w:tcW w:w="8914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429F491" w14:textId="77777777" w:rsidR="00C8115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Podstawowe metody i techniki zbierania danych o sytuacji społecznej pacjenta.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89863AD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8115A" w14:paraId="03087336" w14:textId="77777777">
        <w:trPr>
          <w:trHeight w:val="277"/>
          <w:jc w:val="center"/>
        </w:trPr>
        <w:tc>
          <w:tcPr>
            <w:tcW w:w="8914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3FF8168" w14:textId="77777777" w:rsidR="00C8115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Wywiad, obserwacja, analiza dokumentów.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C1454DE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C8115A" w14:paraId="4C37772C" w14:textId="77777777">
        <w:trPr>
          <w:trHeight w:val="277"/>
          <w:jc w:val="center"/>
        </w:trPr>
        <w:tc>
          <w:tcPr>
            <w:tcW w:w="8914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763898AF" w14:textId="77777777" w:rsidR="00C8115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Relacje między sytuacją społeczną a zdrowiem i chorobą.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4466902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C8115A" w14:paraId="0892BD56" w14:textId="77777777">
        <w:trPr>
          <w:trHeight w:val="277"/>
          <w:jc w:val="center"/>
        </w:trPr>
        <w:tc>
          <w:tcPr>
            <w:tcW w:w="8914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6E3C029" w14:textId="77777777" w:rsidR="00C8115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Zachowania zdrowotne i ich uwarunkowania.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6A4F8AF5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C8115A" w14:paraId="72875634" w14:textId="77777777">
        <w:trPr>
          <w:trHeight w:val="277"/>
          <w:jc w:val="center"/>
        </w:trPr>
        <w:tc>
          <w:tcPr>
            <w:tcW w:w="8914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076480A" w14:textId="77777777" w:rsidR="00C8115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Styl życia wspierający zdrowie.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4B65929" w14:textId="77777777" w:rsidR="00C8115A" w:rsidRDefault="00000000">
            <w:pPr>
              <w:spacing w:after="0" w:line="240" w:lineRule="auto"/>
              <w:jc w:val="center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8115A" w14:paraId="751C5E3B" w14:textId="77777777">
        <w:trPr>
          <w:trHeight w:val="277"/>
          <w:jc w:val="center"/>
        </w:trPr>
        <w:tc>
          <w:tcPr>
            <w:tcW w:w="8914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4D030C2A" w14:textId="77777777" w:rsidR="00C8115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Przemiany demograficzne w społeczeństwie.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8F68A18" w14:textId="77777777" w:rsidR="00C8115A" w:rsidRDefault="00000000">
            <w:pPr>
              <w:spacing w:after="0" w:line="240" w:lineRule="auto"/>
              <w:jc w:val="center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8115A" w14:paraId="428C9742" w14:textId="77777777">
        <w:trPr>
          <w:trHeight w:val="277"/>
          <w:jc w:val="center"/>
        </w:trPr>
        <w:tc>
          <w:tcPr>
            <w:tcW w:w="8914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5C580162" w14:textId="77777777" w:rsidR="00C8115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Reakcje społeczne na choroby.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3739E17F" w14:textId="77777777" w:rsidR="00C8115A" w:rsidRDefault="00000000">
            <w:pPr>
              <w:spacing w:after="0" w:line="240" w:lineRule="auto"/>
              <w:jc w:val="center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8115A" w14:paraId="6B796198" w14:textId="77777777">
        <w:trPr>
          <w:trHeight w:val="277"/>
          <w:jc w:val="center"/>
        </w:trPr>
        <w:tc>
          <w:tcPr>
            <w:tcW w:w="8914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6939BD1" w14:textId="77777777" w:rsidR="00C8115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Patologie społeczne i ich uwarunkowania.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7CD566E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C8115A" w14:paraId="37425EC0" w14:textId="77777777">
        <w:trPr>
          <w:trHeight w:val="277"/>
          <w:jc w:val="center"/>
        </w:trPr>
        <w:tc>
          <w:tcPr>
            <w:tcW w:w="8914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2AA207CB" w14:textId="77777777" w:rsidR="00C8115A" w:rsidRDefault="00000000">
            <w:pPr>
              <w:spacing w:after="0" w:line="240" w:lineRule="auto"/>
              <w:jc w:val="both"/>
              <w:outlineLvl w:val="0"/>
            </w:pPr>
            <w:r>
              <w:rPr>
                <w:rFonts w:ascii="Times New Roman" w:eastAsia="Times New Roman" w:hAnsi="Times New Roman" w:cs="Times New Roman"/>
                <w:color w:val="000000" w:themeColor="text1"/>
                <w:kern w:val="2"/>
                <w:sz w:val="20"/>
                <w:szCs w:val="20"/>
                <w:lang w:eastAsia="pl-PL"/>
              </w:rPr>
              <w:t>Metody socjotechniczne wykorzystywane w ochronie zdrowia i profilaktyce patologii społecznych.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511CF17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C8115A" w14:paraId="77FB1FC7" w14:textId="77777777">
        <w:trPr>
          <w:trHeight w:val="277"/>
          <w:jc w:val="center"/>
        </w:trPr>
        <w:tc>
          <w:tcPr>
            <w:tcW w:w="8914" w:type="dxa"/>
            <w:gridSpan w:val="12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4" w:space="0" w:color="000000"/>
            </w:tcBorders>
            <w:shd w:val="clear" w:color="auto" w:fill="FFFFFF"/>
          </w:tcPr>
          <w:p w14:paraId="0839CAD6" w14:textId="77777777" w:rsidR="00C8115A" w:rsidRDefault="00000000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Opiekuńcza rola grup.</w:t>
            </w:r>
          </w:p>
        </w:tc>
        <w:tc>
          <w:tcPr>
            <w:tcW w:w="2353" w:type="dxa"/>
            <w:gridSpan w:val="3"/>
            <w:tcBorders>
              <w:top w:val="single" w:sz="6" w:space="0" w:color="00000A"/>
              <w:left w:val="single" w:sz="4" w:space="0" w:color="000000"/>
              <w:bottom w:val="single" w:sz="6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2C273A7A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C8115A" w14:paraId="0C5943F5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7FEFDBD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C8115A" w14:paraId="5FECFD62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6" w:space="0" w:color="00000A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790D110" w14:textId="77777777" w:rsidR="00C8115A" w:rsidRDefault="000000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Wykłady</w:t>
            </w:r>
          </w:p>
          <w:p w14:paraId="69B14274" w14:textId="77777777" w:rsidR="00C8115A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zaliczenie z oceną,</w:t>
            </w:r>
          </w:p>
          <w:p w14:paraId="504F4EB5" w14:textId="77777777" w:rsidR="00C8115A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test,</w:t>
            </w:r>
          </w:p>
          <w:p w14:paraId="0D8B452E" w14:textId="77777777" w:rsidR="00C8115A" w:rsidRDefault="00000000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63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  <w:t>uzyskanie ≥60% wymaganej punkt.</w:t>
            </w:r>
          </w:p>
          <w:p w14:paraId="32E9BDDE" w14:textId="77777777" w:rsidR="00C8115A" w:rsidRDefault="00C8115A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  <w:p w14:paraId="4C25C46A" w14:textId="77777777" w:rsidR="00C8115A" w:rsidRDefault="00000000">
            <w:pPr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C8115A" w14:paraId="1791F0BB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1C18181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C8115A" w14:paraId="606315B9" w14:textId="77777777">
        <w:trPr>
          <w:trHeight w:val="277"/>
          <w:jc w:val="center"/>
        </w:trPr>
        <w:tc>
          <w:tcPr>
            <w:tcW w:w="181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4CCF89E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94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66AB890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57374D1E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F966BCF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8B2E454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11EE355F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7A824298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4,5</w:t>
            </w:r>
          </w:p>
          <w:p w14:paraId="7241AD30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C9E00E6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34955823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C8115A" w14:paraId="0FEDCAD5" w14:textId="77777777">
        <w:trPr>
          <w:trHeight w:val="277"/>
          <w:jc w:val="center"/>
        </w:trPr>
        <w:tc>
          <w:tcPr>
            <w:tcW w:w="181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54454055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14:paraId="7FC1ECD1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94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DA71C5D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60% do &gt;70%</w:t>
            </w:r>
          </w:p>
          <w:p w14:paraId="1EF8012A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B5178E2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&gt;75%</w:t>
            </w:r>
          </w:p>
          <w:p w14:paraId="6F973AA9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uczenia się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17B246F4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 do &gt;85%</w:t>
            </w:r>
          </w:p>
          <w:p w14:paraId="2D58C54D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195D977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85% do &gt;90%</w:t>
            </w:r>
          </w:p>
          <w:p w14:paraId="2CC47071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71A5A19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90% do &gt;100%</w:t>
            </w:r>
          </w:p>
          <w:p w14:paraId="18FF29A8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uzyskanej punktacji za przewidziane formy weryfikacji efektów uczenia się</w:t>
            </w:r>
          </w:p>
        </w:tc>
      </w:tr>
      <w:tr w:rsidR="00C8115A" w14:paraId="63E87CF7" w14:textId="77777777">
        <w:trPr>
          <w:trHeight w:val="277"/>
          <w:jc w:val="center"/>
        </w:trPr>
        <w:tc>
          <w:tcPr>
            <w:tcW w:w="1810" w:type="dxa"/>
            <w:gridSpan w:val="2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308AF4B8" w14:textId="77777777" w:rsidR="00C8115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5DDAF82E" w14:textId="77777777" w:rsidR="00C8115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nie opanował podstawowej wiedzy i umiejętności związanych z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przedmiotem,</w:t>
            </w:r>
          </w:p>
          <w:p w14:paraId="346FE589" w14:textId="77777777" w:rsidR="00C8115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potrafi wykorzystać zdobytych podstawowych informacji i wykazać się wiedzą i umiejętnościami;</w:t>
            </w:r>
          </w:p>
          <w:p w14:paraId="43C59708" w14:textId="77777777" w:rsidR="00C8115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uczenia się, nie zostały osiągnięte.</w:t>
            </w:r>
          </w:p>
          <w:p w14:paraId="0E3FD4B8" w14:textId="77777777" w:rsidR="00C8115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nie prezentuje zaangażowania i zainteresowania przedmiotem</w:t>
            </w:r>
          </w:p>
        </w:tc>
        <w:tc>
          <w:tcPr>
            <w:tcW w:w="1944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41D03CE8" w14:textId="77777777" w:rsidR="00C8115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6CBD749C" w14:textId="77777777" w:rsidR="00C8115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posiada niepełną podstawową wiedzę i umiejętności związane z przedmiotem,</w:t>
            </w:r>
          </w:p>
          <w:p w14:paraId="3B2F66D4" w14:textId="77777777" w:rsidR="00C8115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- ma duże trudności z wykorzystaniem zdobytych informacji,</w:t>
            </w:r>
          </w:p>
          <w:p w14:paraId="2488AB0F" w14:textId="77777777" w:rsidR="00C8115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opanował efekty uczenia się w stopniu dostatecznym.</w:t>
            </w:r>
          </w:p>
          <w:p w14:paraId="2A172256" w14:textId="77777777" w:rsidR="00C8115A" w:rsidRDefault="00000000">
            <w:pPr>
              <w:widowControl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7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548D0672" w14:textId="77777777" w:rsidR="00C8115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413D2F03" w14:textId="77777777" w:rsidR="00C8115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posiada podstawową wiedzę i umiejętności pozwalające na zrozumienie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większości zagadnień z danego przedmiotu,</w:t>
            </w:r>
          </w:p>
          <w:p w14:paraId="634159A2" w14:textId="77777777" w:rsidR="00C8115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ma trudności z wykorzystaniem zdobytych informacji;</w:t>
            </w:r>
          </w:p>
          <w:p w14:paraId="5D1889FF" w14:textId="77777777" w:rsidR="00C8115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opanował efekty uczenia się w stopniu zadowalającym.</w:t>
            </w:r>
          </w:p>
          <w:p w14:paraId="1172D5EE" w14:textId="77777777" w:rsidR="00C8115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poczucie odpowiedzialności za zdrowie i życie pacjentów, przejawia chęć doskonalenia zawodowego.</w:t>
            </w:r>
          </w:p>
        </w:tc>
        <w:tc>
          <w:tcPr>
            <w:tcW w:w="1877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7D85BA36" w14:textId="77777777" w:rsidR="00C8115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0E45B703" w14:textId="77777777" w:rsidR="00C8115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posiada wiedzę i umiejętności w zakresie treści rozszerzających pozwalające na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zrozumienie zagadnień objętych programem kształcenia</w:t>
            </w:r>
          </w:p>
          <w:p w14:paraId="238A9847" w14:textId="77777777" w:rsidR="00C8115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prawidłowo choć w sposób nieusystematyzowany prezentuje zdobytą wiedze i umiejętności, dostrzega błędy popełniane przy rozwiązywaniu określonego zadania; opanował efekty uczenia się w stopniu dobrym.</w:t>
            </w:r>
          </w:p>
          <w:p w14:paraId="17009963" w14:textId="77777777" w:rsidR="00C8115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wykazuje pełne poczucie odpowiedzialności za zdrowie i życie pacjentów,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0D092A48" w14:textId="77777777" w:rsidR="00C8115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33A7D24A" w14:textId="77777777" w:rsidR="00C8115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posiada wiedzę i umiejętności w zakresie treści rozszerzających pozwalające na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zrozumienie zagadnień objętych programem kształcenia</w:t>
            </w:r>
          </w:p>
          <w:p w14:paraId="483B3B52" w14:textId="77777777" w:rsidR="00C8115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prezentuje prawidłowy zasób wiedzy, dostrzega i koryguje błędy popełniane przy rozwiązywaniu określonego zadania; efekty uczenia się  opanował na poziomie ponad dobrym.</w:t>
            </w:r>
          </w:p>
          <w:p w14:paraId="235F9BD9" w14:textId="77777777" w:rsidR="00C8115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odpowiedzialny, sumienny, odczuwa potrzebę stałego doskonalenia zawodowego</w:t>
            </w:r>
          </w:p>
        </w:tc>
        <w:tc>
          <w:tcPr>
            <w:tcW w:w="1881" w:type="dxa"/>
            <w:gridSpan w:val="2"/>
            <w:tcBorders>
              <w:top w:val="single" w:sz="12" w:space="0" w:color="000000"/>
              <w:left w:val="single" w:sz="6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</w:tcPr>
          <w:p w14:paraId="25EA8C41" w14:textId="77777777" w:rsidR="00C8115A" w:rsidRDefault="00000000">
            <w:pPr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Student</w:t>
            </w:r>
          </w:p>
          <w:p w14:paraId="32136AD6" w14:textId="77777777" w:rsidR="00C8115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- 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kształcenia w zakresie treści dopełniających,</w:t>
            </w:r>
          </w:p>
          <w:p w14:paraId="2DF669B0" w14:textId="77777777" w:rsidR="00C8115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samodzielnie rozwiązuje problemy  i formułuje wnioski, potrafi prawidłowo argumentować                   i dowodzić swoich racji;</w:t>
            </w:r>
          </w:p>
          <w:p w14:paraId="61414586" w14:textId="77777777" w:rsidR="00C8115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dobrym.</w:t>
            </w:r>
          </w:p>
          <w:p w14:paraId="2015158D" w14:textId="77777777" w:rsidR="00C8115A" w:rsidRDefault="00000000">
            <w:pPr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 jest zaangażowany w realizację przydzielonych zadań, odpowiedzialny, sumienny, odczuwa potrzebę stałego doskonalenia zawodowego.</w:t>
            </w:r>
          </w:p>
        </w:tc>
      </w:tr>
      <w:tr w:rsidR="00C8115A" w14:paraId="7E793CCF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690EF927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C8115A" w14:paraId="4110E7E9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0C1EC3C5" w14:textId="77777777" w:rsidR="00C8115A" w:rsidRDefault="00000000">
            <w:pPr>
              <w:numPr>
                <w:ilvl w:val="0"/>
                <w:numId w:val="1"/>
              </w:numPr>
              <w:tabs>
                <w:tab w:val="left" w:pos="460"/>
              </w:tabs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Ostrowska A., Skrzypek M. (red.), (2015), Socjologia medycyny w Polsce z perspektywy półwiecza: nurty badawcze, najważniejsze osiągnięcia, perspektywy rozwoju. Wydawnictwo IFiS PAN, Warszawa 2015.</w:t>
            </w:r>
          </w:p>
          <w:p w14:paraId="134905B5" w14:textId="77777777" w:rsidR="00C8115A" w:rsidRDefault="00C8115A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6C9983" w14:textId="77777777" w:rsidR="00C8115A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ind w:firstLine="0"/>
              <w:jc w:val="both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Piątkowski W. (red.). Zdrowie i choroba w badaniach socjologicznych prowadzonych na Uniwersytecie Medycznym w Lublinie 1995-2013. Lublin: Uniwersytet Medyczny w Lublinie, 2013.</w:t>
            </w:r>
            <w:r>
              <w:rPr>
                <w:rFonts w:ascii="Liberation Serif" w:eastAsia="NSimSun" w:hAnsi="Liberation Serif" w:cs="Arial"/>
                <w:kern w:val="2"/>
                <w:sz w:val="20"/>
                <w:szCs w:val="20"/>
                <w:lang w:eastAsia="zh-CN" w:bidi="hi-IN"/>
              </w:rPr>
              <w:t>Iwona Taranowicz, Anita Majchrowska, Zofia Kawczyńska-Butrym: Elementy socjologii dla pielęgniarek. Czelej, Lublin 2000 Włodzimierz Piątkowski, Anna Titkow: W stronę socjologii zdrowia. Wydaw. Uniwersytetu Marii Curie-Skłodowskiej, Lublin 2002</w:t>
            </w:r>
          </w:p>
          <w:p w14:paraId="284A2F9A" w14:textId="77777777" w:rsidR="00C8115A" w:rsidRDefault="00000000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Liberation Serif" w:eastAsia="NSimSun" w:hAnsi="Liberation Serif" w:cs="Arial"/>
                <w:kern w:val="2"/>
                <w:sz w:val="20"/>
                <w:szCs w:val="20"/>
                <w:lang w:eastAsia="zh-CN" w:bidi="hi-IN"/>
              </w:rPr>
            </w:pPr>
            <w:r>
              <w:rPr>
                <w:rFonts w:ascii="Liberation Serif" w:eastAsia="NSimSun" w:hAnsi="Liberation Serif" w:cs="Arial"/>
                <w:kern w:val="2"/>
                <w:sz w:val="20"/>
                <w:szCs w:val="20"/>
                <w:lang w:eastAsia="zh-CN" w:bidi="hi-IN"/>
              </w:rPr>
              <w:t>3 Beata Tobiasz-Adamczyk: Wybrane elementy socjologii zdrowia i choroby. Wydaw. Uniwersytetu Jagiellońskiego, Kraków 2000.</w:t>
            </w:r>
          </w:p>
        </w:tc>
      </w:tr>
      <w:tr w:rsidR="00C8115A" w14:paraId="79683BFD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409D9BA1" w14:textId="77777777" w:rsidR="00C8115A" w:rsidRDefault="00000000">
            <w:pPr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C8115A" w14:paraId="43AC8626" w14:textId="77777777">
        <w:trPr>
          <w:trHeight w:val="277"/>
          <w:jc w:val="center"/>
        </w:trPr>
        <w:tc>
          <w:tcPr>
            <w:tcW w:w="11267" w:type="dxa"/>
            <w:gridSpan w:val="15"/>
            <w:tcBorders>
              <w:top w:val="single" w:sz="12" w:space="0" w:color="000000"/>
              <w:left w:val="single" w:sz="12" w:space="0" w:color="00000A"/>
              <w:bottom w:val="single" w:sz="12" w:space="0" w:color="000000"/>
              <w:right w:val="single" w:sz="12" w:space="0" w:color="00000A"/>
            </w:tcBorders>
            <w:shd w:val="clear" w:color="auto" w:fill="FFFFFF"/>
            <w:vAlign w:val="center"/>
          </w:tcPr>
          <w:p w14:paraId="2ED24435" w14:textId="77777777" w:rsidR="00C8115A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73"/>
              <w:jc w:val="both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Anita Majchrowska, Renata Bogusz: Wybrane elementy socjologii : podręcznik dla studentów i absolwentów wydziałów pielęgniarstwa i nauk o zdrowiu akademii medycznych. Czelej, Lublin 2003</w:t>
            </w:r>
          </w:p>
          <w:p w14:paraId="538F834A" w14:textId="77777777" w:rsidR="00C8115A" w:rsidRDefault="00000000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73"/>
              <w:outlineLvl w:val="0"/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Anthony Giddens: Socjologia. PWN, Warszawa 2006.</w:t>
            </w:r>
          </w:p>
        </w:tc>
      </w:tr>
    </w:tbl>
    <w:p w14:paraId="4CA33898" w14:textId="77777777" w:rsidR="00C8115A" w:rsidRDefault="00C8115A">
      <w:pPr>
        <w:spacing w:after="200" w:line="276" w:lineRule="auto"/>
      </w:pPr>
    </w:p>
    <w:sectPr w:rsidR="00C8115A">
      <w:footerReference w:type="even" r:id="rId8"/>
      <w:footerReference w:type="default" r:id="rId9"/>
      <w:footerReference w:type="first" r:id="rId10"/>
      <w:pgSz w:w="11906" w:h="16838"/>
      <w:pgMar w:top="719" w:right="1417" w:bottom="1417" w:left="1276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5718B" w14:textId="77777777" w:rsidR="00FF0E2E" w:rsidRDefault="00FF0E2E">
      <w:pPr>
        <w:spacing w:after="0" w:line="240" w:lineRule="auto"/>
      </w:pPr>
      <w:r>
        <w:separator/>
      </w:r>
    </w:p>
  </w:endnote>
  <w:endnote w:type="continuationSeparator" w:id="0">
    <w:p w14:paraId="488B3B14" w14:textId="77777777" w:rsidR="00FF0E2E" w:rsidRDefault="00FF0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EE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F8427" w14:textId="77777777" w:rsidR="00C8115A" w:rsidRDefault="00C811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0A681" w14:textId="77777777" w:rsidR="00C8115A" w:rsidRDefault="00C8115A">
    <w:pPr>
      <w:pStyle w:val="Stopka"/>
    </w:pPr>
  </w:p>
  <w:p w14:paraId="21009069" w14:textId="77777777" w:rsidR="00C8115A" w:rsidRDefault="00C811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A2372" w14:textId="77777777" w:rsidR="00C8115A" w:rsidRDefault="00C8115A">
    <w:pPr>
      <w:pStyle w:val="Stopka"/>
    </w:pPr>
  </w:p>
  <w:p w14:paraId="785EB071" w14:textId="77777777" w:rsidR="00C8115A" w:rsidRDefault="00C811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E584D" w14:textId="77777777" w:rsidR="00FF0E2E" w:rsidRDefault="00FF0E2E">
      <w:pPr>
        <w:spacing w:after="0" w:line="240" w:lineRule="auto"/>
      </w:pPr>
      <w:r>
        <w:separator/>
      </w:r>
    </w:p>
  </w:footnote>
  <w:footnote w:type="continuationSeparator" w:id="0">
    <w:p w14:paraId="66B3EE1E" w14:textId="77777777" w:rsidR="00FF0E2E" w:rsidRDefault="00FF0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04D54"/>
    <w:multiLevelType w:val="multilevel"/>
    <w:tmpl w:val="A79E09A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Book Antiqua" w:hAnsi="Book Antiqua" w:cs="Book Antiqu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64C3947"/>
    <w:multiLevelType w:val="multilevel"/>
    <w:tmpl w:val="24262A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778F7B55"/>
    <w:multiLevelType w:val="multilevel"/>
    <w:tmpl w:val="F8DEEFE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Liberation Serif" w:hAnsi="Liberation Serif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7D796880"/>
    <w:multiLevelType w:val="multilevel"/>
    <w:tmpl w:val="A82AD4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817718866">
    <w:abstractNumId w:val="2"/>
  </w:num>
  <w:num w:numId="2" w16cid:durableId="926963093">
    <w:abstractNumId w:val="0"/>
  </w:num>
  <w:num w:numId="3" w16cid:durableId="506290854">
    <w:abstractNumId w:val="1"/>
  </w:num>
  <w:num w:numId="4" w16cid:durableId="54460949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115A"/>
    <w:rsid w:val="00052A7D"/>
    <w:rsid w:val="00186201"/>
    <w:rsid w:val="00C8115A"/>
    <w:rsid w:val="00FF0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223550A"/>
  <w15:docId w15:val="{12359E68-ACA5-4E50-920F-1047ECFBB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left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746450"/>
    <w:rPr>
      <w:rFonts w:ascii="Arial" w:eastAsia="Times New Roman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qFormat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qFormat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qFormat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customStyle="1" w:styleId="Heading1Char">
    <w:name w:val="Heading 1 Char"/>
    <w:uiPriority w:val="99"/>
    <w:qFormat/>
    <w:locked/>
    <w:rsid w:val="00746450"/>
    <w:rPr>
      <w:rFonts w:ascii="Cambria" w:hAnsi="Cambria" w:cs="Times New Roman"/>
      <w:b/>
      <w:bCs/>
      <w:kern w:val="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qFormat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qFormat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qFormat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qFormat/>
    <w:rsid w:val="00746450"/>
    <w:rPr>
      <w:rFonts w:cs="Times New Roman"/>
      <w:sz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qFormat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qFormat/>
    <w:rsid w:val="00746450"/>
  </w:style>
  <w:style w:type="character" w:customStyle="1" w:styleId="StopkaZnak1">
    <w:name w:val="Stopka Znak1"/>
    <w:link w:val="Stopka"/>
    <w:uiPriority w:val="99"/>
    <w:qFormat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WW8Num2z0">
    <w:name w:val="WW8Num2z0"/>
    <w:uiPriority w:val="99"/>
    <w:qFormat/>
    <w:rsid w:val="00746450"/>
  </w:style>
  <w:style w:type="character" w:customStyle="1" w:styleId="WW8Num3z0">
    <w:name w:val="WW8Num3z0"/>
    <w:uiPriority w:val="99"/>
    <w:qFormat/>
    <w:rsid w:val="00746450"/>
    <w:rPr>
      <w:rFonts w:ascii="Symbol" w:hAnsi="Symbol"/>
    </w:rPr>
  </w:style>
  <w:style w:type="character" w:customStyle="1" w:styleId="WW8Num3z1">
    <w:name w:val="WW8Num3z1"/>
    <w:uiPriority w:val="99"/>
    <w:qFormat/>
    <w:rsid w:val="00746450"/>
  </w:style>
  <w:style w:type="character" w:customStyle="1" w:styleId="WW8Num4z0">
    <w:name w:val="WW8Num4z0"/>
    <w:uiPriority w:val="99"/>
    <w:qFormat/>
    <w:rsid w:val="00746450"/>
    <w:rPr>
      <w:rFonts w:ascii="Symbol" w:hAnsi="Symbol"/>
    </w:rPr>
  </w:style>
  <w:style w:type="character" w:customStyle="1" w:styleId="WW8Num5z0">
    <w:name w:val="WW8Num5z0"/>
    <w:uiPriority w:val="99"/>
    <w:qFormat/>
    <w:rsid w:val="00746450"/>
  </w:style>
  <w:style w:type="character" w:customStyle="1" w:styleId="WW8Num5z1">
    <w:name w:val="WW8Num5z1"/>
    <w:uiPriority w:val="99"/>
    <w:qFormat/>
    <w:rsid w:val="00746450"/>
  </w:style>
  <w:style w:type="character" w:customStyle="1" w:styleId="WW8Num6z0">
    <w:name w:val="WW8Num6z0"/>
    <w:uiPriority w:val="99"/>
    <w:qFormat/>
    <w:rsid w:val="00746450"/>
  </w:style>
  <w:style w:type="character" w:customStyle="1" w:styleId="Absatz-Standardschriftart">
    <w:name w:val="Absatz-Standardschriftart"/>
    <w:uiPriority w:val="99"/>
    <w:qFormat/>
    <w:rsid w:val="00746450"/>
  </w:style>
  <w:style w:type="character" w:customStyle="1" w:styleId="WW8Num1z0">
    <w:name w:val="WW8Num1z0"/>
    <w:uiPriority w:val="99"/>
    <w:qFormat/>
    <w:rsid w:val="00746450"/>
  </w:style>
  <w:style w:type="character" w:customStyle="1" w:styleId="WW8Num4z1">
    <w:name w:val="WW8Num4z1"/>
    <w:uiPriority w:val="99"/>
    <w:qFormat/>
    <w:rsid w:val="00746450"/>
  </w:style>
  <w:style w:type="character" w:customStyle="1" w:styleId="WW8Num7z0">
    <w:name w:val="WW8Num7z0"/>
    <w:uiPriority w:val="99"/>
    <w:qFormat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qFormat/>
    <w:rsid w:val="00746450"/>
  </w:style>
  <w:style w:type="character" w:customStyle="1" w:styleId="WW8Num8z0">
    <w:name w:val="WW8Num8z0"/>
    <w:uiPriority w:val="99"/>
    <w:qFormat/>
    <w:rsid w:val="00746450"/>
    <w:rPr>
      <w:rFonts w:ascii="Symbol" w:hAnsi="Symbol"/>
    </w:rPr>
  </w:style>
  <w:style w:type="character" w:customStyle="1" w:styleId="WW8Num8z1">
    <w:name w:val="WW8Num8z1"/>
    <w:uiPriority w:val="99"/>
    <w:qFormat/>
    <w:rsid w:val="00746450"/>
  </w:style>
  <w:style w:type="character" w:customStyle="1" w:styleId="WW8Num9z0">
    <w:name w:val="WW8Num9z0"/>
    <w:uiPriority w:val="99"/>
    <w:qFormat/>
    <w:rsid w:val="00746450"/>
  </w:style>
  <w:style w:type="character" w:customStyle="1" w:styleId="WW8Num11z0">
    <w:name w:val="WW8Num11z0"/>
    <w:uiPriority w:val="99"/>
    <w:qFormat/>
    <w:rsid w:val="00746450"/>
    <w:rPr>
      <w:rFonts w:ascii="Symbol" w:hAnsi="Symbol"/>
    </w:rPr>
  </w:style>
  <w:style w:type="character" w:customStyle="1" w:styleId="WW8Num11z1">
    <w:name w:val="WW8Num11z1"/>
    <w:uiPriority w:val="99"/>
    <w:qFormat/>
    <w:rsid w:val="00746450"/>
  </w:style>
  <w:style w:type="character" w:customStyle="1" w:styleId="WW8Num12z0">
    <w:name w:val="WW8Num12z0"/>
    <w:uiPriority w:val="99"/>
    <w:qFormat/>
    <w:rsid w:val="00746450"/>
  </w:style>
  <w:style w:type="character" w:customStyle="1" w:styleId="WW8Num13z0">
    <w:name w:val="WW8Num13z0"/>
    <w:uiPriority w:val="99"/>
    <w:qFormat/>
    <w:rsid w:val="00746450"/>
    <w:rPr>
      <w:rFonts w:ascii="Wingdings" w:hAnsi="Wingdings"/>
    </w:rPr>
  </w:style>
  <w:style w:type="character" w:customStyle="1" w:styleId="WW8Num14z0">
    <w:name w:val="WW8Num14z0"/>
    <w:uiPriority w:val="99"/>
    <w:qFormat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qFormat/>
    <w:rsid w:val="00746450"/>
  </w:style>
  <w:style w:type="character" w:customStyle="1" w:styleId="WW8Num15z0">
    <w:name w:val="WW8Num15z0"/>
    <w:uiPriority w:val="99"/>
    <w:qFormat/>
    <w:rsid w:val="00746450"/>
    <w:rPr>
      <w:rFonts w:ascii="Wingdings" w:hAnsi="Wingdings"/>
    </w:rPr>
  </w:style>
  <w:style w:type="character" w:customStyle="1" w:styleId="WW8Num16z0">
    <w:name w:val="WW8Num16z0"/>
    <w:uiPriority w:val="99"/>
    <w:qFormat/>
    <w:rsid w:val="00746450"/>
  </w:style>
  <w:style w:type="character" w:customStyle="1" w:styleId="WW8Num17z0">
    <w:name w:val="WW8Num17z0"/>
    <w:uiPriority w:val="99"/>
    <w:qFormat/>
    <w:rsid w:val="00746450"/>
  </w:style>
  <w:style w:type="character" w:customStyle="1" w:styleId="WW8Num18z0">
    <w:name w:val="WW8Num18z0"/>
    <w:uiPriority w:val="99"/>
    <w:qFormat/>
    <w:rsid w:val="00746450"/>
  </w:style>
  <w:style w:type="character" w:customStyle="1" w:styleId="WW8Num19z0">
    <w:name w:val="WW8Num19z0"/>
    <w:uiPriority w:val="99"/>
    <w:qFormat/>
    <w:rsid w:val="00746450"/>
    <w:rPr>
      <w:rFonts w:ascii="Symbol" w:hAnsi="Symbol"/>
    </w:rPr>
  </w:style>
  <w:style w:type="character" w:customStyle="1" w:styleId="WW8Num19z1">
    <w:name w:val="WW8Num19z1"/>
    <w:uiPriority w:val="99"/>
    <w:qFormat/>
    <w:rsid w:val="00746450"/>
  </w:style>
  <w:style w:type="character" w:customStyle="1" w:styleId="WW8Num20z0">
    <w:name w:val="WW8Num20z0"/>
    <w:uiPriority w:val="99"/>
    <w:qFormat/>
    <w:rsid w:val="00746450"/>
    <w:rPr>
      <w:rFonts w:ascii="Wingdings" w:hAnsi="Wingdings"/>
    </w:rPr>
  </w:style>
  <w:style w:type="character" w:customStyle="1" w:styleId="WW8Num21z0">
    <w:name w:val="WW8Num21z0"/>
    <w:uiPriority w:val="99"/>
    <w:qFormat/>
    <w:rsid w:val="00746450"/>
    <w:rPr>
      <w:rFonts w:ascii="Symbol" w:hAnsi="Symbol"/>
    </w:rPr>
  </w:style>
  <w:style w:type="character" w:customStyle="1" w:styleId="WW8Num22z0">
    <w:name w:val="WW8Num22z0"/>
    <w:uiPriority w:val="99"/>
    <w:qFormat/>
    <w:rsid w:val="00746450"/>
    <w:rPr>
      <w:rFonts w:ascii="Symbol" w:hAnsi="Symbol"/>
    </w:rPr>
  </w:style>
  <w:style w:type="character" w:customStyle="1" w:styleId="WW8Num22z1">
    <w:name w:val="WW8Num22z1"/>
    <w:uiPriority w:val="99"/>
    <w:qFormat/>
    <w:rsid w:val="00746450"/>
    <w:rPr>
      <w:rFonts w:ascii="Courier New" w:hAnsi="Courier New"/>
    </w:rPr>
  </w:style>
  <w:style w:type="character" w:customStyle="1" w:styleId="WW8Num22z2">
    <w:name w:val="WW8Num22z2"/>
    <w:uiPriority w:val="99"/>
    <w:qFormat/>
    <w:rsid w:val="00746450"/>
    <w:rPr>
      <w:rFonts w:ascii="Wingdings" w:hAnsi="Wingdings"/>
    </w:rPr>
  </w:style>
  <w:style w:type="character" w:customStyle="1" w:styleId="WW8Num23z0">
    <w:name w:val="WW8Num23z0"/>
    <w:uiPriority w:val="99"/>
    <w:qFormat/>
    <w:rsid w:val="00746450"/>
  </w:style>
  <w:style w:type="character" w:customStyle="1" w:styleId="WW8Num24z0">
    <w:name w:val="WW8Num24z0"/>
    <w:uiPriority w:val="99"/>
    <w:qFormat/>
    <w:rsid w:val="00746450"/>
  </w:style>
  <w:style w:type="character" w:customStyle="1" w:styleId="WW8Num25z0">
    <w:name w:val="WW8Num25z0"/>
    <w:uiPriority w:val="99"/>
    <w:qFormat/>
    <w:rsid w:val="00746450"/>
  </w:style>
  <w:style w:type="character" w:customStyle="1" w:styleId="Domylnaczcionkaakapitu1">
    <w:name w:val="Domyślna czcionka akapitu1"/>
    <w:uiPriority w:val="99"/>
    <w:qFormat/>
    <w:rsid w:val="00746450"/>
  </w:style>
  <w:style w:type="character" w:customStyle="1" w:styleId="Tekstpodstawowy2Znak">
    <w:name w:val="Tekst podstawowy 2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qFormat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qFormat/>
    <w:rsid w:val="00746450"/>
    <w:rPr>
      <w:rFonts w:cs="Times New Roma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2">
    <w:name w:val="Font Style22"/>
    <w:qFormat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qFormat/>
    <w:locked/>
    <w:rsid w:val="00746450"/>
    <w:rPr>
      <w:rFonts w:ascii="Arial" w:hAnsi="Arial"/>
      <w:b/>
      <w:kern w:val="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qFormat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qFormat/>
    <w:rsid w:val="00746450"/>
  </w:style>
  <w:style w:type="character" w:customStyle="1" w:styleId="czeinternetoweuser">
    <w:name w:val="Łącze internetowe (user)"/>
    <w:uiPriority w:val="99"/>
    <w:semiHidden/>
    <w:unhideWhenUsed/>
    <w:qFormat/>
    <w:rsid w:val="00746450"/>
    <w:rPr>
      <w:color w:val="0000FF"/>
      <w:u w:val="single"/>
    </w:rPr>
  </w:style>
  <w:style w:type="character" w:customStyle="1" w:styleId="match">
    <w:name w:val="match"/>
    <w:qFormat/>
    <w:rsid w:val="00746450"/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Nagwek">
    <w:name w:val="header"/>
    <w:basedOn w:val="Normalny"/>
    <w:next w:val="Tekstpodstawowy"/>
    <w:link w:val="NagwekZnak"/>
    <w:uiPriority w:val="99"/>
    <w:rsid w:val="00746450"/>
    <w:pPr>
      <w:keepNext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746450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Nagwek11">
    <w:name w:val="Nagłówek 11"/>
    <w:basedOn w:val="Normalny"/>
    <w:uiPriority w:val="99"/>
    <w:qFormat/>
    <w:rsid w:val="00746450"/>
    <w:pPr>
      <w:keepNext/>
      <w:widowControl w:val="0"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qFormat/>
    <w:rsid w:val="00746450"/>
    <w:pPr>
      <w:keepNext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ekstpodstawowy"/>
    <w:uiPriority w:val="99"/>
    <w:qFormat/>
    <w:rsid w:val="00746450"/>
  </w:style>
  <w:style w:type="paragraph" w:customStyle="1" w:styleId="Podpis1">
    <w:name w:val="Podpis1"/>
    <w:basedOn w:val="Normalny"/>
    <w:uiPriority w:val="99"/>
    <w:qFormat/>
    <w:rsid w:val="00746450"/>
    <w:pPr>
      <w:suppressLineNumber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qFormat/>
    <w:rsid w:val="00746450"/>
    <w:rPr>
      <w:b/>
    </w:rPr>
  </w:style>
  <w:style w:type="paragraph" w:styleId="Tekstdymka">
    <w:name w:val="Balloon Text"/>
    <w:basedOn w:val="Normalny"/>
    <w:link w:val="TekstdymkaZnak"/>
    <w:uiPriority w:val="99"/>
    <w:semiHidden/>
    <w:qFormat/>
    <w:rsid w:val="00746450"/>
    <w:pPr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qFormat/>
    <w:rsid w:val="00746450"/>
    <w:pPr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paragraph" w:customStyle="1" w:styleId="Bezodstpw1">
    <w:name w:val="Bez odstępów1"/>
    <w:uiPriority w:val="99"/>
    <w:qFormat/>
    <w:rsid w:val="00746450"/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qFormat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qFormat/>
    <w:rsid w:val="00746450"/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qFormat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user">
    <w:name w:val="Zawartość tabeli (user)"/>
    <w:basedOn w:val="Normalny"/>
    <w:uiPriority w:val="99"/>
    <w:qFormat/>
    <w:rsid w:val="00746450"/>
    <w:pPr>
      <w:suppressLineNumber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user">
    <w:name w:val="Nagłówek tabeli (user)"/>
    <w:basedOn w:val="Zawartotabeliuser"/>
    <w:uiPriority w:val="99"/>
    <w:qFormat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qFormat/>
    <w:rsid w:val="007464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qFormat/>
    <w:rsid w:val="00746450"/>
    <w:pPr>
      <w:widowControl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8">
    <w:name w:val="Style8"/>
    <w:basedOn w:val="Normalny"/>
    <w:qFormat/>
    <w:rsid w:val="00746450"/>
    <w:pPr>
      <w:widowControl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2">
    <w:name w:val="Akapit z listą2"/>
    <w:basedOn w:val="Normalny"/>
    <w:qFormat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746450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qFormat/>
    <w:rsid w:val="00824625"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numbering" w:customStyle="1" w:styleId="Bezlisty1">
    <w:name w:val="Bez listy1"/>
    <w:semiHidden/>
    <w:unhideWhenUsed/>
    <w:qFormat/>
    <w:rsid w:val="00746450"/>
  </w:style>
  <w:style w:type="table" w:styleId="Tabela-Siatka">
    <w:name w:val="Table Grid"/>
    <w:basedOn w:val="Standardowy"/>
    <w:rsid w:val="00746450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13024-FCF7-4264-915E-45D02F6BE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1353</Words>
  <Characters>8123</Characters>
  <Application>Microsoft Office Word</Application>
  <DocSecurity>0</DocSecurity>
  <Lines>67</Lines>
  <Paragraphs>18</Paragraphs>
  <ScaleCrop>false</ScaleCrop>
  <Company/>
  <LinksUpToDate>false</LinksUpToDate>
  <CharactersWithSpaces>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dc:description/>
  <cp:lastModifiedBy>Marcin Szymański</cp:lastModifiedBy>
  <cp:revision>155</cp:revision>
  <dcterms:created xsi:type="dcterms:W3CDTF">2021-10-20T22:39:00Z</dcterms:created>
  <dcterms:modified xsi:type="dcterms:W3CDTF">2026-06-24T12:09:00Z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